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5D503" w14:textId="52F9CE30" w:rsidR="00616FA9" w:rsidRPr="00B4115F" w:rsidRDefault="00B33302" w:rsidP="00AE6915">
      <w:pPr>
        <w:rPr>
          <w:rFonts w:ascii="Times New Roman" w:hAnsi="Times New Roman" w:cs="Times New Roman"/>
          <w:sz w:val="20"/>
          <w:szCs w:val="20"/>
        </w:rPr>
      </w:pPr>
      <w:bookmarkStart w:id="0" w:name="_GoBack"/>
      <w:bookmarkEnd w:id="0"/>
      <w:r w:rsidRPr="00B4115F">
        <w:rPr>
          <w:rFonts w:ascii="Times New Roman" w:hAnsi="Times New Roman" w:cs="Times New Roman"/>
          <w:noProof/>
          <w:sz w:val="20"/>
          <w:szCs w:val="20"/>
        </w:rPr>
        <w:t>KPPI</w:t>
      </w:r>
    </w:p>
    <w:p w14:paraId="72A4867D" w14:textId="4A36CBF7" w:rsidR="00AE6915" w:rsidRPr="00B4115F" w:rsidRDefault="00A3162E">
      <w:pPr>
        <w:pStyle w:val="Resimyazs0"/>
        <w:rPr>
          <w:rFonts w:ascii="Times New Roman" w:hAnsi="Times New Roman" w:cs="Times New Roman"/>
          <w:sz w:val="20"/>
          <w:szCs w:val="20"/>
          <w:lang w:val="en-US" w:eastAsia="en-US"/>
        </w:rPr>
      </w:pPr>
      <w:proofErr w:type="spellStart"/>
      <w:r w:rsidRPr="00B4115F">
        <w:rPr>
          <w:rFonts w:ascii="Times New Roman" w:hAnsi="Times New Roman" w:cs="Times New Roman"/>
          <w:sz w:val="20"/>
          <w:szCs w:val="20"/>
        </w:rPr>
        <w:t>Indonesian</w:t>
      </w:r>
      <w:proofErr w:type="spellEnd"/>
      <w:r w:rsidRPr="00B4115F">
        <w:rPr>
          <w:rFonts w:ascii="Times New Roman" w:hAnsi="Times New Roman" w:cs="Times New Roman"/>
          <w:sz w:val="20"/>
          <w:szCs w:val="20"/>
        </w:rPr>
        <w:t xml:space="preserve"> </w:t>
      </w:r>
      <w:proofErr w:type="spellStart"/>
      <w:r w:rsidR="00B4115F" w:rsidRPr="00B4115F">
        <w:rPr>
          <w:rFonts w:ascii="Times New Roman" w:hAnsi="Times New Roman" w:cs="Times New Roman"/>
          <w:sz w:val="20"/>
          <w:szCs w:val="20"/>
        </w:rPr>
        <w:t>Safeguards</w:t>
      </w:r>
      <w:proofErr w:type="spellEnd"/>
      <w:r w:rsidR="00B4115F" w:rsidRPr="00B4115F">
        <w:rPr>
          <w:rFonts w:ascii="Times New Roman" w:hAnsi="Times New Roman" w:cs="Times New Roman"/>
          <w:sz w:val="20"/>
          <w:szCs w:val="20"/>
        </w:rPr>
        <w:t xml:space="preserve"> </w:t>
      </w:r>
      <w:proofErr w:type="spellStart"/>
      <w:r w:rsidRPr="00B4115F">
        <w:rPr>
          <w:rFonts w:ascii="Times New Roman" w:hAnsi="Times New Roman" w:cs="Times New Roman"/>
          <w:sz w:val="20"/>
          <w:szCs w:val="20"/>
        </w:rPr>
        <w:t>Committee</w:t>
      </w:r>
      <w:proofErr w:type="spellEnd"/>
    </w:p>
    <w:p w14:paraId="6AE9C4EE" w14:textId="142F38D9" w:rsidR="00616FA9" w:rsidRPr="00B4115F" w:rsidRDefault="00A3162E">
      <w:pPr>
        <w:pStyle w:val="Resimyazs0"/>
        <w:rPr>
          <w:rFonts w:ascii="Times New Roman" w:hAnsi="Times New Roman" w:cs="Times New Roman"/>
          <w:sz w:val="20"/>
          <w:szCs w:val="20"/>
        </w:rPr>
      </w:pPr>
      <w:r w:rsidRPr="00B4115F">
        <w:rPr>
          <w:rFonts w:ascii="Times New Roman" w:hAnsi="Times New Roman" w:cs="Times New Roman"/>
          <w:sz w:val="20"/>
          <w:szCs w:val="20"/>
          <w:lang w:eastAsia="en-US"/>
        </w:rPr>
        <w:t>Jalan M.l Ridwan Rais No.5 Jakarta 10110 Tel. 021-3857758</w:t>
      </w:r>
    </w:p>
    <w:p w14:paraId="2534CD95" w14:textId="77777777" w:rsidR="00616FA9" w:rsidRPr="00B4115F" w:rsidRDefault="00616FA9">
      <w:pPr>
        <w:spacing w:after="439" w:line="1" w:lineRule="exact"/>
        <w:rPr>
          <w:rFonts w:ascii="Times New Roman" w:hAnsi="Times New Roman" w:cs="Times New Roman"/>
          <w:sz w:val="20"/>
          <w:szCs w:val="20"/>
        </w:rPr>
      </w:pPr>
    </w:p>
    <w:p w14:paraId="75BF8EFD" w14:textId="77777777" w:rsidR="00616FA9" w:rsidRPr="00B4115F" w:rsidRDefault="00A3162E">
      <w:pPr>
        <w:pStyle w:val="Gvdemetni20"/>
        <w:spacing w:after="0" w:line="230" w:lineRule="auto"/>
        <w:rPr>
          <w:rFonts w:ascii="Times New Roman" w:hAnsi="Times New Roman" w:cs="Times New Roman"/>
        </w:rPr>
      </w:pPr>
      <w:r w:rsidRPr="00B4115F">
        <w:rPr>
          <w:rFonts w:ascii="Times New Roman" w:hAnsi="Times New Roman" w:cs="Times New Roman"/>
        </w:rPr>
        <w:t>ANNOUNCEMENT</w:t>
      </w:r>
    </w:p>
    <w:p w14:paraId="50DD7326" w14:textId="1690C088" w:rsidR="00616FA9" w:rsidRPr="00B4115F" w:rsidRDefault="00A3162E">
      <w:pPr>
        <w:pStyle w:val="Gvdemetni20"/>
        <w:spacing w:after="100" w:line="230" w:lineRule="auto"/>
        <w:rPr>
          <w:rFonts w:ascii="Times New Roman" w:hAnsi="Times New Roman" w:cs="Times New Roman"/>
        </w:rPr>
      </w:pPr>
      <w:r w:rsidRPr="00B4115F">
        <w:rPr>
          <w:rFonts w:ascii="Times New Roman" w:hAnsi="Times New Roman" w:cs="Times New Roman"/>
        </w:rPr>
        <w:t xml:space="preserve">INDONESIAN </w:t>
      </w:r>
      <w:r w:rsidR="00B4115F" w:rsidRPr="00B4115F">
        <w:rPr>
          <w:rFonts w:ascii="Times New Roman" w:hAnsi="Times New Roman" w:cs="Times New Roman"/>
        </w:rPr>
        <w:t>SAFEGUARDS</w:t>
      </w:r>
      <w:r w:rsidRPr="00B4115F">
        <w:rPr>
          <w:rFonts w:ascii="Times New Roman" w:hAnsi="Times New Roman" w:cs="Times New Roman"/>
        </w:rPr>
        <w:t xml:space="preserve"> COMMITTEE</w:t>
      </w:r>
      <w:r w:rsidRPr="00B4115F">
        <w:rPr>
          <w:rFonts w:ascii="Times New Roman" w:hAnsi="Times New Roman" w:cs="Times New Roman"/>
          <w:lang w:eastAsia="en-US"/>
        </w:rPr>
        <w:br/>
      </w:r>
      <w:r w:rsidRPr="00B4115F">
        <w:rPr>
          <w:rFonts w:ascii="Times New Roman" w:hAnsi="Times New Roman" w:cs="Times New Roman"/>
        </w:rPr>
        <w:t>NUMBER: 04/KPPI/PENG/08/2023</w:t>
      </w:r>
    </w:p>
    <w:p w14:paraId="5A9760BB" w14:textId="01BDD58E" w:rsidR="00616FA9" w:rsidRPr="00B4115F" w:rsidRDefault="00A3162E">
      <w:pPr>
        <w:pStyle w:val="Gvdemetni20"/>
        <w:spacing w:after="100"/>
        <w:rPr>
          <w:rFonts w:ascii="Times New Roman" w:hAnsi="Times New Roman" w:cs="Times New Roman"/>
        </w:rPr>
      </w:pPr>
      <w:r w:rsidRPr="00B4115F">
        <w:rPr>
          <w:rFonts w:ascii="Times New Roman" w:hAnsi="Times New Roman" w:cs="Times New Roman"/>
        </w:rPr>
        <w:t xml:space="preserve">ABOUT </w:t>
      </w:r>
    </w:p>
    <w:p w14:paraId="7C66BD4C" w14:textId="79AF16EB" w:rsidR="00616FA9" w:rsidRPr="00B4115F" w:rsidRDefault="00A3162E">
      <w:pPr>
        <w:pStyle w:val="Gvdemetni20"/>
        <w:spacing w:after="0" w:line="226" w:lineRule="auto"/>
        <w:rPr>
          <w:rFonts w:ascii="Times New Roman" w:hAnsi="Times New Roman" w:cs="Times New Roman"/>
        </w:rPr>
      </w:pPr>
      <w:r w:rsidRPr="00B4115F">
        <w:rPr>
          <w:rFonts w:ascii="Times New Roman" w:hAnsi="Times New Roman" w:cs="Times New Roman"/>
          <w:lang w:eastAsia="en-US"/>
        </w:rPr>
        <w:t xml:space="preserve">COMMENCEMENT OF INVESTIGATION INTO THE EXTENSION OF TRADE SAFEGUARD MEASURES </w:t>
      </w:r>
    </w:p>
    <w:p w14:paraId="0C7904DF" w14:textId="4D0F1D99" w:rsidR="00616FA9" w:rsidRPr="00B4115F" w:rsidRDefault="00A3162E">
      <w:pPr>
        <w:pStyle w:val="Gvdemetni20"/>
        <w:spacing w:after="0" w:line="226" w:lineRule="auto"/>
        <w:rPr>
          <w:rFonts w:ascii="Times New Roman" w:hAnsi="Times New Roman" w:cs="Times New Roman"/>
        </w:rPr>
      </w:pPr>
      <w:r w:rsidRPr="00B4115F">
        <w:rPr>
          <w:rFonts w:ascii="Times New Roman" w:hAnsi="Times New Roman" w:cs="Times New Roman"/>
        </w:rPr>
        <w:t>AGAINST THE IMPORT OF GOODS</w:t>
      </w:r>
    </w:p>
    <w:p w14:paraId="19BCA705" w14:textId="10FEA727" w:rsidR="00616FA9" w:rsidRPr="00B4115F" w:rsidRDefault="00A3162E">
      <w:pPr>
        <w:pStyle w:val="Gvdemetni20"/>
        <w:spacing w:after="100"/>
        <w:rPr>
          <w:rFonts w:ascii="Times New Roman" w:hAnsi="Times New Roman" w:cs="Times New Roman"/>
        </w:rPr>
      </w:pPr>
      <w:r w:rsidRPr="00B4115F">
        <w:rPr>
          <w:rFonts w:ascii="Times New Roman" w:hAnsi="Times New Roman" w:cs="Times New Roman"/>
        </w:rPr>
        <w:t>"CARPETS AND OTHER FLOOR COVERING TEXTILES"</w:t>
      </w:r>
    </w:p>
    <w:p w14:paraId="756033A5" w14:textId="72A67A65" w:rsidR="00616FA9" w:rsidRPr="00B4115F" w:rsidRDefault="00A3162E">
      <w:pPr>
        <w:pStyle w:val="Gvdemetni0"/>
        <w:jc w:val="both"/>
        <w:rPr>
          <w:rFonts w:ascii="Times New Roman" w:hAnsi="Times New Roman" w:cs="Times New Roman"/>
          <w:sz w:val="20"/>
          <w:szCs w:val="20"/>
        </w:rPr>
      </w:pPr>
      <w:r w:rsidRPr="00B4115F">
        <w:rPr>
          <w:rFonts w:ascii="Times New Roman" w:hAnsi="Times New Roman" w:cs="Times New Roman"/>
          <w:sz w:val="20"/>
          <w:szCs w:val="20"/>
          <w:lang w:eastAsia="tr-TR" w:bidi="tr-TR"/>
        </w:rPr>
        <w:t xml:space="preserve">It is hereby informed that the </w:t>
      </w:r>
      <w:r w:rsidR="00B4115F" w:rsidRPr="00B4115F">
        <w:rPr>
          <w:rFonts w:ascii="Times New Roman" w:hAnsi="Times New Roman" w:cs="Times New Roman"/>
          <w:sz w:val="20"/>
          <w:szCs w:val="20"/>
        </w:rPr>
        <w:t>Indonesian Safeguards Committee</w:t>
      </w:r>
      <w:r w:rsidR="00B4115F" w:rsidRPr="00B4115F">
        <w:rPr>
          <w:rFonts w:ascii="Times New Roman" w:hAnsi="Times New Roman" w:cs="Times New Roman"/>
          <w:sz w:val="20"/>
          <w:szCs w:val="20"/>
          <w:lang w:eastAsia="tr-TR" w:bidi="tr-TR"/>
        </w:rPr>
        <w:t xml:space="preserve"> </w:t>
      </w:r>
      <w:r w:rsidRPr="00B4115F">
        <w:rPr>
          <w:rFonts w:ascii="Times New Roman" w:hAnsi="Times New Roman" w:cs="Times New Roman"/>
          <w:sz w:val="20"/>
          <w:szCs w:val="20"/>
          <w:lang w:eastAsia="tr-TR" w:bidi="tr-TR"/>
        </w:rPr>
        <w:t>(KPPI) conducted an investigation into the extension of the Trade Security Measures against the import of Carpets and Other Floor Covering Textiles. The investigation was carried out at the official request of the Indonesian Textile Association (API) representing PT. Universal Carpet And Rugs, PT. Classic Prima Carpet Industries, and PT. Anugrah Esa Mulia submitted to KPPI on August 15, 2023, API asked KPPI to investigate the extension of Trade Security Measures  (</w:t>
      </w:r>
      <w:r w:rsidRPr="00B4115F">
        <w:rPr>
          <w:rFonts w:ascii="Times New Roman" w:hAnsi="Times New Roman" w:cs="Times New Roman"/>
          <w:i/>
          <w:iCs/>
          <w:sz w:val="20"/>
          <w:szCs w:val="20"/>
        </w:rPr>
        <w:t>Safeguard Measures</w:t>
      </w:r>
      <w:r w:rsidRPr="00B4115F">
        <w:rPr>
          <w:rFonts w:ascii="Times New Roman" w:hAnsi="Times New Roman" w:cs="Times New Roman"/>
          <w:sz w:val="20"/>
          <w:szCs w:val="20"/>
        </w:rPr>
        <w:t xml:space="preserve">) against imports of Carpets and Other Floor Covering Textiles included in the Chapter 57 tariff post with 64 (sixty-four) </w:t>
      </w:r>
      <w:r w:rsidRPr="00B4115F">
        <w:rPr>
          <w:rFonts w:ascii="Times New Roman" w:hAnsi="Times New Roman" w:cs="Times New Roman"/>
          <w:i/>
          <w:iCs/>
          <w:sz w:val="20"/>
          <w:szCs w:val="20"/>
        </w:rPr>
        <w:t>Harmonized System</w:t>
      </w:r>
      <w:r w:rsidRPr="00B4115F">
        <w:rPr>
          <w:rFonts w:ascii="Times New Roman" w:hAnsi="Times New Roman" w:cs="Times New Roman"/>
          <w:sz w:val="20"/>
          <w:szCs w:val="20"/>
        </w:rPr>
        <w:t xml:space="preserve"> numbers (HS) 8 digits, according to the Indonesian Customs Tariff Book (BTKI) Year 2022. The reason why the Applicant requested an extension investigation is because the Applicant is still experiencing Serious Losses or Threats of Serious Losses and still requires additional time to optimally complete the structural adjustment program as previously promised.</w:t>
      </w:r>
    </w:p>
    <w:p w14:paraId="06AA3010" w14:textId="4BB914D9" w:rsidR="00616FA9" w:rsidRPr="00B4115F" w:rsidRDefault="00A3162E">
      <w:pPr>
        <w:pStyle w:val="Gvdemetni0"/>
        <w:spacing w:line="257" w:lineRule="auto"/>
        <w:jc w:val="both"/>
        <w:rPr>
          <w:rFonts w:ascii="Times New Roman" w:hAnsi="Times New Roman" w:cs="Times New Roman"/>
          <w:sz w:val="20"/>
          <w:szCs w:val="20"/>
        </w:rPr>
      </w:pPr>
      <w:r w:rsidRPr="00B4115F">
        <w:rPr>
          <w:rFonts w:ascii="Times New Roman" w:hAnsi="Times New Roman" w:cs="Times New Roman"/>
          <w:sz w:val="20"/>
          <w:szCs w:val="20"/>
        </w:rPr>
        <w:t>After conducting research on the application, KPPI obtained preliminary evidence indicating that there was still a Serious Loss or Threat of Serious Loss and the realization of structural adjustments had not been optimal. Therefore, the Applicant still needs additional time to complete the structural adjustment program.</w:t>
      </w:r>
    </w:p>
    <w:p w14:paraId="4A0297AD" w14:textId="7F648847" w:rsidR="00616FA9" w:rsidRPr="00B4115F" w:rsidRDefault="00A3162E">
      <w:pPr>
        <w:pStyle w:val="Gvdemetni0"/>
        <w:spacing w:line="252" w:lineRule="auto"/>
        <w:jc w:val="both"/>
        <w:rPr>
          <w:rFonts w:ascii="Times New Roman" w:hAnsi="Times New Roman" w:cs="Times New Roman"/>
          <w:sz w:val="20"/>
          <w:szCs w:val="20"/>
        </w:rPr>
      </w:pPr>
      <w:bookmarkStart w:id="1" w:name="_Hlk143505635"/>
      <w:r w:rsidRPr="00B4115F">
        <w:rPr>
          <w:rFonts w:ascii="Times New Roman" w:hAnsi="Times New Roman" w:cs="Times New Roman"/>
          <w:sz w:val="20"/>
          <w:szCs w:val="20"/>
        </w:rPr>
        <w:t>In connection with this and based on the Government Regulation of the Republic of Indonesia Number 34 of 2011 concerning Antidumping Measures, Reward Measures, and Trade Security Measures, KPPI stipulates the initiation of an investigation</w:t>
      </w:r>
      <w:r w:rsidR="007B7953">
        <w:rPr>
          <w:rFonts w:ascii="Times New Roman" w:hAnsi="Times New Roman" w:cs="Times New Roman"/>
          <w:sz w:val="20"/>
          <w:szCs w:val="20"/>
        </w:rPr>
        <w:t xml:space="preserve"> </w:t>
      </w:r>
      <w:r w:rsidRPr="00B4115F">
        <w:rPr>
          <w:rFonts w:ascii="Times New Roman" w:hAnsi="Times New Roman" w:cs="Times New Roman"/>
          <w:sz w:val="20"/>
          <w:szCs w:val="20"/>
        </w:rPr>
        <w:t>into the extension of Trade Security Measures</w:t>
      </w:r>
      <w:r w:rsidRPr="00B4115F">
        <w:rPr>
          <w:rFonts w:ascii="Times New Roman" w:hAnsi="Times New Roman" w:cs="Times New Roman"/>
          <w:i/>
          <w:iCs/>
          <w:sz w:val="20"/>
          <w:szCs w:val="20"/>
        </w:rPr>
        <w:t xml:space="preserve"> (Safeguard Measures) </w:t>
      </w:r>
      <w:r w:rsidRPr="00B4115F">
        <w:rPr>
          <w:rFonts w:ascii="Times New Roman" w:hAnsi="Times New Roman" w:cs="Times New Roman"/>
          <w:sz w:val="20"/>
          <w:szCs w:val="20"/>
        </w:rPr>
        <w:t>on the import of Carpets and Other Floor Covering Textiles from the date of this Announcement.</w:t>
      </w:r>
    </w:p>
    <w:bookmarkEnd w:id="1"/>
    <w:p w14:paraId="608194B9" w14:textId="594162F2" w:rsidR="00616FA9" w:rsidRPr="00B4115F" w:rsidRDefault="00A3162E">
      <w:pPr>
        <w:pStyle w:val="Gvdemetni0"/>
        <w:jc w:val="both"/>
        <w:rPr>
          <w:rFonts w:ascii="Times New Roman" w:hAnsi="Times New Roman" w:cs="Times New Roman"/>
          <w:sz w:val="20"/>
          <w:szCs w:val="20"/>
        </w:rPr>
      </w:pPr>
      <w:r w:rsidRPr="00B4115F">
        <w:rPr>
          <w:rFonts w:ascii="Times New Roman" w:hAnsi="Times New Roman" w:cs="Times New Roman"/>
          <w:sz w:val="20"/>
          <w:szCs w:val="20"/>
        </w:rPr>
        <w:t>In this regard, KPPI invites all interested parties to register no later than 15 (fifteen) days from the date of commencement (initiation) of the extension investigation or September 1, 2023 and submit in writing to:</w:t>
      </w:r>
    </w:p>
    <w:p w14:paraId="0C22A9E6" w14:textId="77777777" w:rsidR="00B8251B" w:rsidRPr="00B4115F" w:rsidRDefault="00B8251B">
      <w:pPr>
        <w:pStyle w:val="Gvdemetni0"/>
        <w:jc w:val="both"/>
        <w:rPr>
          <w:rFonts w:ascii="Times New Roman" w:hAnsi="Times New Roman" w:cs="Times New Roman"/>
          <w:sz w:val="20"/>
          <w:szCs w:val="20"/>
        </w:rPr>
      </w:pPr>
    </w:p>
    <w:p w14:paraId="0C23D868" w14:textId="42557BB8" w:rsidR="00B4115F" w:rsidRPr="00B4115F" w:rsidRDefault="00B4115F" w:rsidP="00B8251B">
      <w:pPr>
        <w:pStyle w:val="Gvdemetni0"/>
        <w:spacing w:after="0"/>
        <w:jc w:val="center"/>
        <w:rPr>
          <w:rFonts w:ascii="Times New Roman" w:hAnsi="Times New Roman" w:cs="Times New Roman"/>
          <w:sz w:val="20"/>
          <w:szCs w:val="20"/>
        </w:rPr>
      </w:pPr>
      <w:r w:rsidRPr="00B4115F">
        <w:rPr>
          <w:rFonts w:ascii="Times New Roman" w:hAnsi="Times New Roman" w:cs="Times New Roman"/>
          <w:sz w:val="20"/>
          <w:szCs w:val="20"/>
        </w:rPr>
        <w:t>KOMITE PENGAMANAN PERDAGANGAN INDONESIA - KPPI</w:t>
      </w:r>
    </w:p>
    <w:p w14:paraId="79DE594E" w14:textId="6AA30C82" w:rsidR="00B8251B" w:rsidRPr="00B4115F" w:rsidRDefault="00B8251B" w:rsidP="00B8251B">
      <w:pPr>
        <w:pStyle w:val="Gvdemetni0"/>
        <w:spacing w:after="0"/>
        <w:jc w:val="center"/>
        <w:rPr>
          <w:rFonts w:ascii="Times New Roman" w:hAnsi="Times New Roman" w:cs="Times New Roman"/>
          <w:sz w:val="20"/>
          <w:szCs w:val="20"/>
        </w:rPr>
      </w:pPr>
      <w:r w:rsidRPr="00B4115F">
        <w:rPr>
          <w:rFonts w:ascii="Times New Roman" w:hAnsi="Times New Roman" w:cs="Times New Roman"/>
          <w:sz w:val="20"/>
          <w:szCs w:val="20"/>
        </w:rPr>
        <w:t>(INDONESIAN SAFEGUARDS COMMITTEE)</w:t>
      </w:r>
    </w:p>
    <w:p w14:paraId="663364FB" w14:textId="629D4F75" w:rsidR="00616FA9" w:rsidRPr="00B4115F" w:rsidRDefault="00A3162E" w:rsidP="00B8251B">
      <w:pPr>
        <w:pStyle w:val="Gvdemetni0"/>
        <w:spacing w:after="0"/>
        <w:jc w:val="center"/>
        <w:rPr>
          <w:rFonts w:ascii="Times New Roman" w:hAnsi="Times New Roman" w:cs="Times New Roman"/>
          <w:sz w:val="20"/>
          <w:szCs w:val="20"/>
        </w:rPr>
      </w:pPr>
      <w:r w:rsidRPr="00B4115F">
        <w:rPr>
          <w:rFonts w:ascii="Times New Roman" w:hAnsi="Times New Roman" w:cs="Times New Roman"/>
          <w:sz w:val="20"/>
          <w:szCs w:val="20"/>
        </w:rPr>
        <w:br/>
      </w:r>
      <w:r w:rsidR="00B8251B" w:rsidRPr="00B4115F">
        <w:rPr>
          <w:rFonts w:ascii="Times New Roman" w:hAnsi="Times New Roman" w:cs="Times New Roman"/>
          <w:sz w:val="20"/>
          <w:szCs w:val="20"/>
        </w:rPr>
        <w:t xml:space="preserve">MINISTRY OF TRADE REPUBLIC INDONESIAJI. M.l. Ridwan Rais No. 5, Building I, 5th Floor, Jakarta 10110Tel/Fax: (021) 3857758. E-mail: kppi@kemendag.go.id </w:t>
      </w:r>
    </w:p>
    <w:p w14:paraId="43221E14" w14:textId="77777777" w:rsidR="00B8251B" w:rsidRPr="00B4115F" w:rsidRDefault="00B8251B" w:rsidP="00B8251B">
      <w:pPr>
        <w:pStyle w:val="Gvdemetni0"/>
        <w:spacing w:after="0"/>
        <w:jc w:val="center"/>
        <w:rPr>
          <w:rFonts w:ascii="Times New Roman" w:hAnsi="Times New Roman" w:cs="Times New Roman"/>
          <w:sz w:val="20"/>
          <w:szCs w:val="20"/>
        </w:rPr>
      </w:pPr>
    </w:p>
    <w:p w14:paraId="5CB5E0FA" w14:textId="77777777" w:rsidR="00616FA9" w:rsidRPr="00B4115F" w:rsidRDefault="00A3162E">
      <w:pPr>
        <w:pStyle w:val="Gvdemetni0"/>
        <w:jc w:val="center"/>
        <w:rPr>
          <w:rFonts w:ascii="Times New Roman" w:hAnsi="Times New Roman" w:cs="Times New Roman"/>
          <w:sz w:val="20"/>
          <w:szCs w:val="20"/>
        </w:rPr>
      </w:pPr>
      <w:r w:rsidRPr="00B4115F">
        <w:rPr>
          <w:rFonts w:ascii="Times New Roman" w:hAnsi="Times New Roman" w:cs="Times New Roman"/>
          <w:sz w:val="20"/>
          <w:szCs w:val="20"/>
        </w:rPr>
        <w:t>Jakarta, 18th August .2023</w:t>
      </w:r>
    </w:p>
    <w:p w14:paraId="4884B0F5" w14:textId="29B27800" w:rsidR="00616FA9" w:rsidRPr="00B4115F" w:rsidRDefault="00A3162E">
      <w:pPr>
        <w:pStyle w:val="Gvdemetni0"/>
        <w:spacing w:after="200"/>
        <w:jc w:val="center"/>
        <w:rPr>
          <w:rFonts w:ascii="Times New Roman" w:hAnsi="Times New Roman" w:cs="Times New Roman"/>
          <w:sz w:val="20"/>
          <w:szCs w:val="20"/>
        </w:rPr>
      </w:pPr>
      <w:r w:rsidRPr="00B4115F">
        <w:rPr>
          <w:rFonts w:ascii="Times New Roman" w:hAnsi="Times New Roman" w:cs="Times New Roman"/>
          <w:sz w:val="20"/>
          <w:szCs w:val="20"/>
        </w:rPr>
        <w:t xml:space="preserve">Head </w:t>
      </w:r>
    </w:p>
    <w:p w14:paraId="0EABCD81" w14:textId="77777777" w:rsidR="00A3162E" w:rsidRPr="00B4115F" w:rsidRDefault="00A3162E" w:rsidP="00A3162E">
      <w:pPr>
        <w:pStyle w:val="Gvdemetni0"/>
        <w:spacing w:after="0"/>
        <w:jc w:val="center"/>
        <w:rPr>
          <w:rFonts w:ascii="Times New Roman" w:hAnsi="Times New Roman" w:cs="Times New Roman"/>
          <w:sz w:val="20"/>
          <w:szCs w:val="20"/>
        </w:rPr>
      </w:pPr>
      <w:r w:rsidRPr="00B4115F">
        <w:rPr>
          <w:rFonts w:ascii="Times New Roman" w:hAnsi="Times New Roman" w:cs="Times New Roman"/>
          <w:sz w:val="20"/>
          <w:szCs w:val="20"/>
        </w:rPr>
        <w:t>TTD</w:t>
      </w:r>
    </w:p>
    <w:p w14:paraId="2585948D" w14:textId="6AFA5647" w:rsidR="00616FA9" w:rsidRPr="00A3162E" w:rsidRDefault="00A3162E" w:rsidP="00A3162E">
      <w:pPr>
        <w:pStyle w:val="Gvdemetni0"/>
        <w:spacing w:after="0"/>
        <w:jc w:val="center"/>
        <w:rPr>
          <w:rFonts w:ascii="Times New Roman" w:hAnsi="Times New Roman" w:cs="Times New Roman"/>
          <w:sz w:val="20"/>
          <w:szCs w:val="20"/>
        </w:rPr>
      </w:pPr>
      <w:proofErr w:type="spellStart"/>
      <w:r w:rsidRPr="00B4115F">
        <w:rPr>
          <w:rFonts w:ascii="Times New Roman" w:hAnsi="Times New Roman" w:cs="Times New Roman"/>
          <w:sz w:val="20"/>
          <w:szCs w:val="20"/>
        </w:rPr>
        <w:t>Mor</w:t>
      </w:r>
      <w:r w:rsidR="00374461">
        <w:rPr>
          <w:rFonts w:ascii="Times New Roman" w:hAnsi="Times New Roman" w:cs="Times New Roman"/>
          <w:sz w:val="20"/>
          <w:szCs w:val="20"/>
        </w:rPr>
        <w:t>djoko</w:t>
      </w:r>
      <w:proofErr w:type="spellEnd"/>
    </w:p>
    <w:sectPr w:rsidR="00616FA9" w:rsidRPr="00A3162E">
      <w:headerReference w:type="default" r:id="rId6"/>
      <w:pgSz w:w="11900" w:h="16840"/>
      <w:pgMar w:top="1983" w:right="1516" w:bottom="1983" w:left="2287" w:header="1555" w:footer="1555"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2D00C" w14:textId="77777777" w:rsidR="00DD4834" w:rsidRDefault="00DD4834">
      <w:r>
        <w:separator/>
      </w:r>
    </w:p>
  </w:endnote>
  <w:endnote w:type="continuationSeparator" w:id="0">
    <w:p w14:paraId="0CFE0194" w14:textId="77777777" w:rsidR="00DD4834" w:rsidRDefault="00DD4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A2"/>
    <w:family w:val="swiss"/>
    <w:pitch w:val="variable"/>
    <w:sig w:usb0="E5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58CB5" w14:textId="77777777" w:rsidR="00DD4834" w:rsidRDefault="00DD4834"/>
  </w:footnote>
  <w:footnote w:type="continuationSeparator" w:id="0">
    <w:p w14:paraId="1D1888E5" w14:textId="77777777" w:rsidR="00DD4834" w:rsidRDefault="00DD48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12300" w14:textId="6239F075" w:rsidR="000D3ADC" w:rsidRPr="000D3ADC" w:rsidRDefault="000D3ADC" w:rsidP="000D3ADC">
    <w:pPr>
      <w:pStyle w:val="stbilgi"/>
      <w:jc w:val="right"/>
      <w:rPr>
        <w:rFonts w:ascii="Times New Roman" w:hAnsi="Times New Roman" w:cs="Times New Roman"/>
        <w:i/>
        <w:iCs/>
        <w:sz w:val="16"/>
        <w:szCs w:val="16"/>
      </w:rPr>
    </w:pPr>
    <w:proofErr w:type="spellStart"/>
    <w:r w:rsidRPr="000D3ADC">
      <w:rPr>
        <w:rFonts w:ascii="Times New Roman" w:hAnsi="Times New Roman" w:cs="Times New Roman"/>
        <w:i/>
        <w:iCs/>
        <w:sz w:val="16"/>
        <w:szCs w:val="16"/>
      </w:rPr>
      <w:t>Gayriresmi</w:t>
    </w:r>
    <w:proofErr w:type="spellEnd"/>
    <w:r w:rsidRPr="000D3ADC">
      <w:rPr>
        <w:rFonts w:ascii="Times New Roman" w:hAnsi="Times New Roman" w:cs="Times New Roman"/>
        <w:i/>
        <w:iCs/>
        <w:sz w:val="16"/>
        <w:szCs w:val="16"/>
      </w:rPr>
      <w:t xml:space="preserve"> </w:t>
    </w:r>
    <w:proofErr w:type="spellStart"/>
    <w:r w:rsidRPr="000D3ADC">
      <w:rPr>
        <w:rFonts w:ascii="Times New Roman" w:hAnsi="Times New Roman" w:cs="Times New Roman"/>
        <w:i/>
        <w:iCs/>
        <w:sz w:val="16"/>
        <w:szCs w:val="16"/>
      </w:rPr>
      <w:t>tercümedir</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FA9"/>
    <w:rsid w:val="000529A0"/>
    <w:rsid w:val="000D3ADC"/>
    <w:rsid w:val="00374461"/>
    <w:rsid w:val="00616FA9"/>
    <w:rsid w:val="007B7953"/>
    <w:rsid w:val="007D0AD6"/>
    <w:rsid w:val="007F3562"/>
    <w:rsid w:val="00856301"/>
    <w:rsid w:val="00A3162E"/>
    <w:rsid w:val="00AE6915"/>
    <w:rsid w:val="00B33302"/>
    <w:rsid w:val="00B4115F"/>
    <w:rsid w:val="00B8251B"/>
    <w:rsid w:val="00DD48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A7DCB"/>
  <w15:docId w15:val="{2B34ACB8-B603-4602-B3AC-AA7A446D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3">
    <w:name w:val="Gövde metni (3)_"/>
    <w:basedOn w:val="VarsaylanParagrafYazTipi"/>
    <w:link w:val="Gvdemetni30"/>
    <w:rPr>
      <w:rFonts w:ascii="Arial" w:eastAsia="Arial" w:hAnsi="Arial" w:cs="Arial"/>
      <w:b w:val="0"/>
      <w:bCs w:val="0"/>
      <w:i w:val="0"/>
      <w:iCs w:val="0"/>
      <w:smallCaps w:val="0"/>
      <w:strike w:val="0"/>
      <w:sz w:val="26"/>
      <w:szCs w:val="26"/>
      <w:u w:val="none"/>
      <w:lang w:val="tr-TR" w:eastAsia="tr-TR" w:bidi="tr-TR"/>
    </w:rPr>
  </w:style>
  <w:style w:type="character" w:customStyle="1" w:styleId="Resimyazs">
    <w:name w:val="Resim yazısı_"/>
    <w:basedOn w:val="VarsaylanParagrafYazTipi"/>
    <w:link w:val="Resimyazs0"/>
    <w:rPr>
      <w:rFonts w:ascii="Arial" w:eastAsia="Arial" w:hAnsi="Arial" w:cs="Arial"/>
      <w:b w:val="0"/>
      <w:bCs w:val="0"/>
      <w:i w:val="0"/>
      <w:iCs w:val="0"/>
      <w:smallCaps w:val="0"/>
      <w:strike w:val="0"/>
      <w:sz w:val="15"/>
      <w:szCs w:val="15"/>
      <w:u w:val="none"/>
      <w:lang w:val="tr-TR" w:eastAsia="tr-TR" w:bidi="tr-TR"/>
    </w:rPr>
  </w:style>
  <w:style w:type="character" w:customStyle="1" w:styleId="Gvdemetni2">
    <w:name w:val="Gövde metni (2)_"/>
    <w:basedOn w:val="VarsaylanParagrafYazTipi"/>
    <w:link w:val="Gvdemetni20"/>
    <w:rPr>
      <w:rFonts w:ascii="Arial" w:eastAsia="Arial" w:hAnsi="Arial" w:cs="Arial"/>
      <w:b w:val="0"/>
      <w:bCs w:val="0"/>
      <w:i w:val="0"/>
      <w:iCs w:val="0"/>
      <w:smallCaps w:val="0"/>
      <w:strike w:val="0"/>
      <w:sz w:val="20"/>
      <w:szCs w:val="20"/>
      <w:u w:val="none"/>
      <w:lang w:val="tr-TR" w:eastAsia="tr-TR" w:bidi="tr-TR"/>
    </w:rPr>
  </w:style>
  <w:style w:type="character" w:customStyle="1" w:styleId="Gvdemetni">
    <w:name w:val="Gövde metni_"/>
    <w:basedOn w:val="VarsaylanParagrafYazTipi"/>
    <w:link w:val="Gvdemetni0"/>
    <w:rPr>
      <w:rFonts w:ascii="Arial" w:eastAsia="Arial" w:hAnsi="Arial" w:cs="Arial"/>
      <w:b w:val="0"/>
      <w:bCs w:val="0"/>
      <w:i w:val="0"/>
      <w:iCs w:val="0"/>
      <w:smallCaps w:val="0"/>
      <w:strike w:val="0"/>
      <w:sz w:val="16"/>
      <w:szCs w:val="16"/>
      <w:u w:val="none"/>
    </w:rPr>
  </w:style>
  <w:style w:type="paragraph" w:customStyle="1" w:styleId="Gvdemetni30">
    <w:name w:val="Gövde metni (3)"/>
    <w:basedOn w:val="Normal"/>
    <w:link w:val="Gvdemetni3"/>
    <w:pPr>
      <w:spacing w:after="280"/>
      <w:ind w:firstLine="740"/>
    </w:pPr>
    <w:rPr>
      <w:rFonts w:ascii="Arial" w:eastAsia="Arial" w:hAnsi="Arial" w:cs="Arial"/>
      <w:sz w:val="26"/>
      <w:szCs w:val="26"/>
      <w:lang w:val="tr-TR" w:eastAsia="tr-TR" w:bidi="tr-TR"/>
    </w:rPr>
  </w:style>
  <w:style w:type="paragraph" w:customStyle="1" w:styleId="Resimyazs0">
    <w:name w:val="Resim yazısı"/>
    <w:basedOn w:val="Normal"/>
    <w:link w:val="Resimyazs"/>
    <w:pPr>
      <w:spacing w:line="266" w:lineRule="auto"/>
    </w:pPr>
    <w:rPr>
      <w:rFonts w:ascii="Arial" w:eastAsia="Arial" w:hAnsi="Arial" w:cs="Arial"/>
      <w:sz w:val="15"/>
      <w:szCs w:val="15"/>
      <w:lang w:val="tr-TR" w:eastAsia="tr-TR"/>
    </w:rPr>
  </w:style>
  <w:style w:type="paragraph" w:customStyle="1" w:styleId="Gvdemetni20">
    <w:name w:val="Gövde metni (2)"/>
    <w:basedOn w:val="Normal"/>
    <w:link w:val="Gvdemetni2"/>
    <w:pPr>
      <w:spacing w:after="50" w:line="228" w:lineRule="auto"/>
      <w:jc w:val="center"/>
    </w:pPr>
    <w:rPr>
      <w:rFonts w:ascii="Arial" w:eastAsia="Arial" w:hAnsi="Arial" w:cs="Arial"/>
      <w:sz w:val="20"/>
      <w:szCs w:val="20"/>
      <w:lang w:val="tr-TR" w:eastAsia="tr-TR"/>
    </w:rPr>
  </w:style>
  <w:style w:type="paragraph" w:customStyle="1" w:styleId="Gvdemetni0">
    <w:name w:val="Gövde metni"/>
    <w:basedOn w:val="Normal"/>
    <w:link w:val="Gvdemetni"/>
    <w:pPr>
      <w:spacing w:after="100"/>
    </w:pPr>
    <w:rPr>
      <w:rFonts w:ascii="Arial" w:eastAsia="Arial" w:hAnsi="Arial" w:cs="Arial"/>
      <w:sz w:val="16"/>
      <w:szCs w:val="16"/>
    </w:rPr>
  </w:style>
  <w:style w:type="character" w:styleId="Kpr">
    <w:name w:val="Hyperlink"/>
    <w:basedOn w:val="VarsaylanParagrafYazTipi"/>
    <w:uiPriority w:val="99"/>
    <w:unhideWhenUsed/>
    <w:rsid w:val="00B8251B"/>
    <w:rPr>
      <w:color w:val="0563C1" w:themeColor="hyperlink"/>
      <w:u w:val="single"/>
    </w:rPr>
  </w:style>
  <w:style w:type="character" w:customStyle="1" w:styleId="UnresolvedMention">
    <w:name w:val="Unresolved Mention"/>
    <w:basedOn w:val="VarsaylanParagrafYazTipi"/>
    <w:uiPriority w:val="99"/>
    <w:semiHidden/>
    <w:unhideWhenUsed/>
    <w:rsid w:val="00B8251B"/>
    <w:rPr>
      <w:color w:val="605E5C"/>
      <w:shd w:val="clear" w:color="auto" w:fill="E1DFDD"/>
    </w:rPr>
  </w:style>
  <w:style w:type="character" w:styleId="YerTutucuMetni">
    <w:name w:val="Placeholder Text"/>
    <w:basedOn w:val="VarsaylanParagrafYazTipi"/>
    <w:uiPriority w:val="99"/>
    <w:semiHidden/>
    <w:rsid w:val="00B4115F"/>
    <w:rPr>
      <w:color w:val="808080"/>
    </w:rPr>
  </w:style>
  <w:style w:type="paragraph" w:styleId="stbilgi">
    <w:name w:val="header"/>
    <w:basedOn w:val="Normal"/>
    <w:link w:val="stbilgiChar"/>
    <w:uiPriority w:val="99"/>
    <w:unhideWhenUsed/>
    <w:rsid w:val="000D3ADC"/>
    <w:pPr>
      <w:tabs>
        <w:tab w:val="center" w:pos="4536"/>
        <w:tab w:val="right" w:pos="9072"/>
      </w:tabs>
    </w:pPr>
  </w:style>
  <w:style w:type="character" w:customStyle="1" w:styleId="stbilgiChar">
    <w:name w:val="Üstbilgi Char"/>
    <w:basedOn w:val="VarsaylanParagrafYazTipi"/>
    <w:link w:val="stbilgi"/>
    <w:uiPriority w:val="99"/>
    <w:rsid w:val="000D3ADC"/>
    <w:rPr>
      <w:color w:val="000000"/>
    </w:rPr>
  </w:style>
  <w:style w:type="paragraph" w:styleId="Altbilgi">
    <w:name w:val="footer"/>
    <w:basedOn w:val="Normal"/>
    <w:link w:val="AltbilgiChar"/>
    <w:uiPriority w:val="99"/>
    <w:unhideWhenUsed/>
    <w:rsid w:val="000D3ADC"/>
    <w:pPr>
      <w:tabs>
        <w:tab w:val="center" w:pos="4536"/>
        <w:tab w:val="right" w:pos="9072"/>
      </w:tabs>
    </w:pPr>
  </w:style>
  <w:style w:type="character" w:customStyle="1" w:styleId="AltbilgiChar">
    <w:name w:val="Altbilgi Char"/>
    <w:basedOn w:val="VarsaylanParagrafYazTipi"/>
    <w:link w:val="Altbilgi"/>
    <w:uiPriority w:val="99"/>
    <w:rsid w:val="000D3AD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Erkan</dc:creator>
  <cp:lastModifiedBy>Microsoft hesabı</cp:lastModifiedBy>
  <cp:revision>2</cp:revision>
  <dcterms:created xsi:type="dcterms:W3CDTF">2023-08-23T07:11:00Z</dcterms:created>
  <dcterms:modified xsi:type="dcterms:W3CDTF">2023-08-23T07:11:00Z</dcterms:modified>
</cp:coreProperties>
</file>